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9A0" w:rsidRDefault="008539A0" w:rsidP="008539A0">
      <w:pPr>
        <w:tabs>
          <w:tab w:val="left" w:pos="450"/>
        </w:tabs>
        <w:spacing w:after="0" w:line="168" w:lineRule="auto"/>
        <w:jc w:val="center"/>
        <w:rPr>
          <w:sz w:val="20"/>
          <w:szCs w:val="20"/>
          <w:lang w:val="en-AU"/>
        </w:rPr>
      </w:pPr>
      <w:r w:rsidRPr="008539A0">
        <w:rPr>
          <w:sz w:val="120"/>
          <w:szCs w:val="120"/>
          <w:lang w:val="en-AU"/>
        </w:rPr>
        <w:t>GRATE</w:t>
      </w:r>
      <w:r w:rsidRPr="008539A0">
        <w:rPr>
          <w:sz w:val="120"/>
          <w:szCs w:val="120"/>
          <w:lang w:val="en-AU"/>
        </w:rPr>
        <w:br/>
      </w:r>
      <w:r w:rsidR="00BA1D96" w:rsidRPr="00BA1D96">
        <w:rPr>
          <w:sz w:val="52"/>
          <w:szCs w:val="52"/>
          <w:lang w:val="en-AU"/>
        </w:rPr>
        <w:t>EXPECTATIONS</w:t>
      </w:r>
    </w:p>
    <w:p w:rsidR="008539A0" w:rsidRDefault="008539A0" w:rsidP="008161A6">
      <w:pPr>
        <w:tabs>
          <w:tab w:val="left" w:pos="450"/>
        </w:tabs>
        <w:spacing w:after="0"/>
        <w:jc w:val="both"/>
        <w:rPr>
          <w:sz w:val="20"/>
          <w:szCs w:val="20"/>
          <w:lang w:val="en-AU"/>
        </w:rPr>
      </w:pPr>
    </w:p>
    <w:p w:rsidR="001128ED" w:rsidRDefault="008539A0" w:rsidP="008161A6">
      <w:pPr>
        <w:tabs>
          <w:tab w:val="left" w:pos="450"/>
        </w:tabs>
        <w:spacing w:after="0"/>
        <w:jc w:val="both"/>
        <w:rPr>
          <w:sz w:val="20"/>
          <w:szCs w:val="20"/>
          <w:lang w:val="en-AU"/>
        </w:rPr>
      </w:pPr>
      <w:r>
        <w:rPr>
          <w:sz w:val="20"/>
          <w:szCs w:val="20"/>
          <w:lang w:val="en-AU"/>
        </w:rPr>
        <w:t>As</w:t>
      </w:r>
      <w:r w:rsidR="00BB78CF">
        <w:rPr>
          <w:sz w:val="20"/>
          <w:szCs w:val="20"/>
          <w:lang w:val="en-AU"/>
        </w:rPr>
        <w:t xml:space="preserve"> traffic volumes</w:t>
      </w:r>
      <w:r>
        <w:rPr>
          <w:sz w:val="20"/>
          <w:szCs w:val="20"/>
          <w:lang w:val="en-AU"/>
        </w:rPr>
        <w:t xml:space="preserve"> continue</w:t>
      </w:r>
      <w:r w:rsidR="00AA177E">
        <w:rPr>
          <w:sz w:val="20"/>
          <w:szCs w:val="20"/>
          <w:lang w:val="en-AU"/>
        </w:rPr>
        <w:t xml:space="preserve"> to</w:t>
      </w:r>
      <w:r w:rsidR="00BB78CF">
        <w:rPr>
          <w:sz w:val="20"/>
          <w:szCs w:val="20"/>
          <w:lang w:val="en-AU"/>
        </w:rPr>
        <w:t xml:space="preserve"> increase across all major </w:t>
      </w:r>
      <w:r w:rsidR="003A0A37">
        <w:rPr>
          <w:sz w:val="20"/>
          <w:szCs w:val="20"/>
          <w:lang w:val="en-AU"/>
        </w:rPr>
        <w:t>freeways</w:t>
      </w:r>
      <w:r w:rsidR="00BB78CF">
        <w:rPr>
          <w:sz w:val="20"/>
          <w:szCs w:val="20"/>
          <w:lang w:val="en-AU"/>
        </w:rPr>
        <w:t xml:space="preserve"> in Melbourne, </w:t>
      </w:r>
      <w:r w:rsidR="001128ED">
        <w:rPr>
          <w:sz w:val="20"/>
          <w:szCs w:val="20"/>
          <w:lang w:val="en-AU"/>
        </w:rPr>
        <w:t xml:space="preserve">attention has </w:t>
      </w:r>
      <w:r w:rsidR="007020E5">
        <w:rPr>
          <w:sz w:val="20"/>
          <w:szCs w:val="20"/>
          <w:lang w:val="en-AU"/>
        </w:rPr>
        <w:t xml:space="preserve">drifted towards </w:t>
      </w:r>
      <w:r w:rsidR="001128ED">
        <w:rPr>
          <w:sz w:val="20"/>
          <w:szCs w:val="20"/>
          <w:lang w:val="en-AU"/>
        </w:rPr>
        <w:t xml:space="preserve">the suitability of existing drainage grate standards to cope with ever increasing </w:t>
      </w:r>
      <w:r w:rsidR="00B33990">
        <w:rPr>
          <w:sz w:val="20"/>
          <w:szCs w:val="20"/>
          <w:lang w:val="en-AU"/>
        </w:rPr>
        <w:t xml:space="preserve">traffic </w:t>
      </w:r>
      <w:r w:rsidR="001128ED">
        <w:rPr>
          <w:sz w:val="20"/>
          <w:szCs w:val="20"/>
          <w:lang w:val="en-AU"/>
        </w:rPr>
        <w:t>loads.</w:t>
      </w:r>
    </w:p>
    <w:p w:rsidR="008161A6" w:rsidRDefault="001128ED" w:rsidP="008161A6">
      <w:pPr>
        <w:tabs>
          <w:tab w:val="left" w:pos="450"/>
        </w:tabs>
        <w:spacing w:after="0"/>
        <w:jc w:val="both"/>
        <w:rPr>
          <w:sz w:val="20"/>
          <w:szCs w:val="20"/>
          <w:lang w:val="en-AU"/>
        </w:rPr>
      </w:pPr>
      <w:r>
        <w:rPr>
          <w:sz w:val="20"/>
          <w:szCs w:val="20"/>
          <w:lang w:val="en-AU"/>
        </w:rPr>
        <w:tab/>
        <w:t xml:space="preserve">A string of incidents </w:t>
      </w:r>
      <w:r w:rsidR="007D307A">
        <w:rPr>
          <w:sz w:val="20"/>
          <w:szCs w:val="20"/>
          <w:lang w:val="en-AU"/>
        </w:rPr>
        <w:t>involving bolted down grates dislodging from their frames on major motorways</w:t>
      </w:r>
      <w:r w:rsidR="007020E5">
        <w:rPr>
          <w:sz w:val="20"/>
          <w:szCs w:val="20"/>
          <w:lang w:val="en-AU"/>
        </w:rPr>
        <w:t xml:space="preserve"> sparked </w:t>
      </w:r>
      <w:r w:rsidR="00B33990">
        <w:rPr>
          <w:sz w:val="20"/>
          <w:szCs w:val="20"/>
          <w:lang w:val="en-AU"/>
        </w:rPr>
        <w:t>an investigation of existing grates in trafficable lanes</w:t>
      </w:r>
      <w:r w:rsidR="008539A0">
        <w:rPr>
          <w:sz w:val="20"/>
          <w:szCs w:val="20"/>
          <w:lang w:val="en-AU"/>
        </w:rPr>
        <w:t>. It was</w:t>
      </w:r>
      <w:r w:rsidR="00B33990">
        <w:rPr>
          <w:sz w:val="20"/>
          <w:szCs w:val="20"/>
          <w:lang w:val="en-AU"/>
        </w:rPr>
        <w:t xml:space="preserve"> found that although the grates had successfully tested to Class D of Australian Standard AS3996: Access Covers and Grates, all trafficable grates were showing significant signs of fatigue.</w:t>
      </w:r>
    </w:p>
    <w:p w:rsidR="000F5715" w:rsidRDefault="000F5715" w:rsidP="008161A6">
      <w:pPr>
        <w:tabs>
          <w:tab w:val="left" w:pos="450"/>
        </w:tabs>
        <w:spacing w:after="0"/>
        <w:jc w:val="both"/>
        <w:rPr>
          <w:sz w:val="20"/>
          <w:szCs w:val="20"/>
          <w:lang w:val="en-AU"/>
        </w:rPr>
      </w:pPr>
      <w:r>
        <w:rPr>
          <w:sz w:val="20"/>
          <w:szCs w:val="20"/>
          <w:lang w:val="en-AU"/>
        </w:rPr>
        <w:tab/>
        <w:t>Road Safety Grating was invited to de</w:t>
      </w:r>
      <w:r w:rsidR="00F02A75">
        <w:rPr>
          <w:sz w:val="20"/>
          <w:szCs w:val="20"/>
          <w:lang w:val="en-AU"/>
        </w:rPr>
        <w:t xml:space="preserve">sign and </w:t>
      </w:r>
      <w:r>
        <w:rPr>
          <w:sz w:val="20"/>
          <w:szCs w:val="20"/>
          <w:lang w:val="en-AU"/>
        </w:rPr>
        <w:t xml:space="preserve">develop a </w:t>
      </w:r>
      <w:r w:rsidR="00F02A75">
        <w:rPr>
          <w:sz w:val="20"/>
          <w:szCs w:val="20"/>
          <w:lang w:val="en-AU"/>
        </w:rPr>
        <w:t>system of bolted down grate</w:t>
      </w:r>
      <w:r w:rsidR="008539A0">
        <w:rPr>
          <w:sz w:val="20"/>
          <w:szCs w:val="20"/>
          <w:lang w:val="en-AU"/>
        </w:rPr>
        <w:t>s</w:t>
      </w:r>
      <w:r w:rsidR="00F02A75">
        <w:rPr>
          <w:sz w:val="20"/>
          <w:szCs w:val="20"/>
          <w:lang w:val="en-AU"/>
        </w:rPr>
        <w:t xml:space="preserve"> that would be capable of withstanding</w:t>
      </w:r>
      <w:r w:rsidR="008539A0">
        <w:rPr>
          <w:sz w:val="20"/>
          <w:szCs w:val="20"/>
          <w:lang w:val="en-AU"/>
        </w:rPr>
        <w:t xml:space="preserve"> the</w:t>
      </w:r>
      <w:r w:rsidR="00F02A75">
        <w:rPr>
          <w:sz w:val="20"/>
          <w:szCs w:val="20"/>
          <w:lang w:val="en-AU"/>
        </w:rPr>
        <w:t xml:space="preserve"> fully loaded B-Doubles </w:t>
      </w:r>
      <w:r w:rsidR="008539A0">
        <w:rPr>
          <w:sz w:val="20"/>
          <w:szCs w:val="20"/>
          <w:lang w:val="en-AU"/>
        </w:rPr>
        <w:t xml:space="preserve">travelling at 100 km/h that had caused </w:t>
      </w:r>
      <w:r w:rsidR="00BC1EB4">
        <w:rPr>
          <w:sz w:val="20"/>
          <w:szCs w:val="20"/>
          <w:lang w:val="en-AU"/>
        </w:rPr>
        <w:t xml:space="preserve">the </w:t>
      </w:r>
      <w:r w:rsidR="008539A0">
        <w:rPr>
          <w:sz w:val="20"/>
          <w:szCs w:val="20"/>
          <w:lang w:val="en-AU"/>
        </w:rPr>
        <w:t>problems for existing grates.</w:t>
      </w:r>
      <w:r w:rsidR="007775DC">
        <w:rPr>
          <w:sz w:val="20"/>
          <w:szCs w:val="20"/>
          <w:lang w:val="en-AU"/>
        </w:rPr>
        <w:t xml:space="preserve">  </w:t>
      </w:r>
      <w:r w:rsidR="008F2D08">
        <w:rPr>
          <w:sz w:val="20"/>
          <w:szCs w:val="20"/>
          <w:lang w:val="en-AU"/>
        </w:rPr>
        <w:t>Road Safety Grating immediately utilised its “weaved” grate design</w:t>
      </w:r>
      <w:r w:rsidR="00C46117">
        <w:rPr>
          <w:sz w:val="20"/>
          <w:szCs w:val="20"/>
          <w:lang w:val="en-AU"/>
        </w:rPr>
        <w:t>.  HRL Technologies carried out a 2.5 million repetition fatigue test on a sample grate, concluding “one could take the life of the grate to be infinite”.</w:t>
      </w:r>
    </w:p>
    <w:p w:rsidR="00C46117" w:rsidRDefault="00C46117" w:rsidP="008161A6">
      <w:pPr>
        <w:tabs>
          <w:tab w:val="left" w:pos="450"/>
        </w:tabs>
        <w:spacing w:after="0"/>
        <w:jc w:val="both"/>
        <w:rPr>
          <w:sz w:val="20"/>
          <w:szCs w:val="20"/>
          <w:lang w:val="en-AU"/>
        </w:rPr>
      </w:pPr>
      <w:r>
        <w:rPr>
          <w:sz w:val="20"/>
          <w:szCs w:val="20"/>
          <w:lang w:val="en-AU"/>
        </w:rPr>
        <w:tab/>
      </w:r>
      <w:r w:rsidR="003A0A37">
        <w:rPr>
          <w:sz w:val="20"/>
          <w:szCs w:val="20"/>
          <w:lang w:val="en-AU"/>
        </w:rPr>
        <w:t>With the strength</w:t>
      </w:r>
      <w:r w:rsidR="00A62E8E">
        <w:rPr>
          <w:sz w:val="20"/>
          <w:szCs w:val="20"/>
          <w:lang w:val="en-AU"/>
        </w:rPr>
        <w:t xml:space="preserve"> and durability</w:t>
      </w:r>
      <w:r w:rsidR="003A0A37">
        <w:rPr>
          <w:sz w:val="20"/>
          <w:szCs w:val="20"/>
          <w:lang w:val="en-AU"/>
        </w:rPr>
        <w:t xml:space="preserve"> of the grate established, Road Safety Grating began to focus on the design of the bolt down method.  </w:t>
      </w:r>
      <w:r w:rsidR="00A62E8E">
        <w:rPr>
          <w:sz w:val="20"/>
          <w:szCs w:val="20"/>
          <w:lang w:val="en-AU"/>
        </w:rPr>
        <w:t xml:space="preserve">Critical to the securing of the grate to the ground was a </w:t>
      </w:r>
      <w:r w:rsidR="00A62E8E">
        <w:rPr>
          <w:sz w:val="20"/>
          <w:szCs w:val="20"/>
          <w:lang w:val="en-AU"/>
        </w:rPr>
        <w:lastRenderedPageBreak/>
        <w:t>redevelopment of the traditional angle iron frame</w:t>
      </w:r>
      <w:r w:rsidR="001730E5">
        <w:rPr>
          <w:sz w:val="20"/>
          <w:szCs w:val="20"/>
          <w:lang w:val="en-AU"/>
        </w:rPr>
        <w:t>, as in some instances entire frames had been ripped out of the ground</w:t>
      </w:r>
      <w:r w:rsidR="00A62E8E">
        <w:rPr>
          <w:sz w:val="20"/>
          <w:szCs w:val="20"/>
          <w:lang w:val="en-AU"/>
        </w:rPr>
        <w:t>.  A T-section</w:t>
      </w:r>
      <w:r w:rsidR="002E76C1">
        <w:rPr>
          <w:sz w:val="20"/>
          <w:szCs w:val="20"/>
          <w:lang w:val="en-AU"/>
        </w:rPr>
        <w:t xml:space="preserve"> ‘freeway-style’</w:t>
      </w:r>
      <w:r w:rsidR="00A62E8E">
        <w:rPr>
          <w:sz w:val="20"/>
          <w:szCs w:val="20"/>
          <w:lang w:val="en-AU"/>
        </w:rPr>
        <w:t xml:space="preserve"> frame was developed</w:t>
      </w:r>
      <w:r w:rsidR="002E76C1">
        <w:rPr>
          <w:sz w:val="20"/>
          <w:szCs w:val="20"/>
          <w:lang w:val="en-AU"/>
        </w:rPr>
        <w:t>, incorporating anchoring reo and</w:t>
      </w:r>
      <w:r w:rsidR="00A62E8E">
        <w:rPr>
          <w:sz w:val="20"/>
          <w:szCs w:val="20"/>
          <w:lang w:val="en-AU"/>
        </w:rPr>
        <w:t xml:space="preserve"> allowing a stronger and more secure bolting method to be implemented</w:t>
      </w:r>
      <w:r w:rsidR="001730E5">
        <w:rPr>
          <w:sz w:val="20"/>
          <w:szCs w:val="20"/>
          <w:lang w:val="en-AU"/>
        </w:rPr>
        <w:t xml:space="preserve">, as well as ensuring </w:t>
      </w:r>
      <w:r w:rsidR="00D1692E">
        <w:rPr>
          <w:sz w:val="20"/>
          <w:szCs w:val="20"/>
          <w:lang w:val="en-AU"/>
        </w:rPr>
        <w:t xml:space="preserve">the frame could be better </w:t>
      </w:r>
      <w:r w:rsidR="002E76C1">
        <w:rPr>
          <w:sz w:val="20"/>
          <w:szCs w:val="20"/>
          <w:lang w:val="en-AU"/>
        </w:rPr>
        <w:t>anchored</w:t>
      </w:r>
      <w:r w:rsidR="00D1692E">
        <w:rPr>
          <w:sz w:val="20"/>
          <w:szCs w:val="20"/>
          <w:lang w:val="en-AU"/>
        </w:rPr>
        <w:t xml:space="preserve"> </w:t>
      </w:r>
      <w:r w:rsidR="001730E5">
        <w:rPr>
          <w:sz w:val="20"/>
          <w:szCs w:val="20"/>
          <w:lang w:val="en-AU"/>
        </w:rPr>
        <w:t>to the ground</w:t>
      </w:r>
      <w:r w:rsidR="00A62E8E">
        <w:rPr>
          <w:sz w:val="20"/>
          <w:szCs w:val="20"/>
          <w:lang w:val="en-AU"/>
        </w:rPr>
        <w:t>.</w:t>
      </w:r>
    </w:p>
    <w:p w:rsidR="00400E1A" w:rsidRDefault="00400E1A" w:rsidP="008161A6">
      <w:pPr>
        <w:tabs>
          <w:tab w:val="left" w:pos="450"/>
        </w:tabs>
        <w:spacing w:after="0"/>
        <w:jc w:val="both"/>
        <w:rPr>
          <w:sz w:val="20"/>
          <w:szCs w:val="20"/>
          <w:lang w:val="en-AU"/>
        </w:rPr>
      </w:pPr>
      <w:r>
        <w:rPr>
          <w:noProof/>
          <w:sz w:val="20"/>
          <w:szCs w:val="20"/>
          <w:lang w:val="en-AU" w:eastAsia="en-AU"/>
        </w:rPr>
        <w:drawing>
          <wp:inline distT="0" distB="0" distL="0" distR="0">
            <wp:extent cx="2087880" cy="18199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7880" cy="1819910"/>
                    </a:xfrm>
                    <a:prstGeom prst="rect">
                      <a:avLst/>
                    </a:prstGeom>
                    <a:noFill/>
                    <a:ln>
                      <a:noFill/>
                    </a:ln>
                  </pic:spPr>
                </pic:pic>
              </a:graphicData>
            </a:graphic>
          </wp:inline>
        </w:drawing>
      </w:r>
    </w:p>
    <w:p w:rsidR="003A0A37" w:rsidRPr="0075652E" w:rsidRDefault="00A62E8E" w:rsidP="00A62E8E">
      <w:pPr>
        <w:tabs>
          <w:tab w:val="left" w:pos="450"/>
        </w:tabs>
        <w:spacing w:after="0"/>
        <w:jc w:val="center"/>
        <w:rPr>
          <w:i/>
          <w:sz w:val="15"/>
          <w:szCs w:val="15"/>
          <w:lang w:val="en-AU"/>
        </w:rPr>
      </w:pPr>
      <w:r w:rsidRPr="0075652E">
        <w:rPr>
          <w:i/>
          <w:sz w:val="15"/>
          <w:szCs w:val="15"/>
          <w:lang w:val="en-AU"/>
        </w:rPr>
        <w:t>A Road Safety Grating grate installed on a motorway.</w:t>
      </w:r>
    </w:p>
    <w:p w:rsidR="00007F20" w:rsidRDefault="003A0A37" w:rsidP="008161A6">
      <w:pPr>
        <w:tabs>
          <w:tab w:val="left" w:pos="450"/>
        </w:tabs>
        <w:spacing w:after="0"/>
        <w:jc w:val="both"/>
        <w:rPr>
          <w:sz w:val="20"/>
          <w:szCs w:val="20"/>
          <w:lang w:val="en-AU"/>
        </w:rPr>
      </w:pPr>
      <w:r>
        <w:rPr>
          <w:sz w:val="20"/>
          <w:szCs w:val="20"/>
          <w:lang w:val="en-AU"/>
        </w:rPr>
        <w:tab/>
      </w:r>
      <w:r w:rsidR="00A62E8E">
        <w:rPr>
          <w:sz w:val="20"/>
          <w:szCs w:val="20"/>
          <w:lang w:val="en-AU"/>
        </w:rPr>
        <w:t>The use of a T-section frame allowed</w:t>
      </w:r>
      <w:r w:rsidR="00AB03EA">
        <w:rPr>
          <w:sz w:val="20"/>
          <w:szCs w:val="20"/>
          <w:lang w:val="en-AU"/>
        </w:rPr>
        <w:t xml:space="preserve"> the installation of</w:t>
      </w:r>
      <w:r w:rsidR="00A62E8E">
        <w:rPr>
          <w:sz w:val="20"/>
          <w:szCs w:val="20"/>
          <w:lang w:val="en-AU"/>
        </w:rPr>
        <w:t xml:space="preserve"> a positive preloaded bolting system, engineered to minimise risk of failure due to fatigue loading from repeated vehicle traffic</w:t>
      </w:r>
      <w:r w:rsidR="00AB03EA">
        <w:rPr>
          <w:sz w:val="20"/>
          <w:szCs w:val="20"/>
          <w:lang w:val="en-AU"/>
        </w:rPr>
        <w:t>.</w:t>
      </w:r>
      <w:r w:rsidR="008D3207">
        <w:rPr>
          <w:sz w:val="20"/>
          <w:szCs w:val="20"/>
          <w:lang w:val="en-AU"/>
        </w:rPr>
        <w:t xml:space="preserve"> </w:t>
      </w:r>
    </w:p>
    <w:p w:rsidR="00007F20" w:rsidRDefault="00007F20" w:rsidP="008161A6">
      <w:pPr>
        <w:tabs>
          <w:tab w:val="left" w:pos="450"/>
        </w:tabs>
        <w:spacing w:after="0"/>
        <w:jc w:val="both"/>
        <w:rPr>
          <w:sz w:val="20"/>
          <w:szCs w:val="20"/>
          <w:lang w:val="en-AU"/>
        </w:rPr>
      </w:pPr>
      <w:r>
        <w:rPr>
          <w:sz w:val="20"/>
          <w:szCs w:val="20"/>
          <w:lang w:val="en-AU"/>
        </w:rPr>
        <w:tab/>
      </w:r>
      <w:r w:rsidR="003A0A37">
        <w:rPr>
          <w:sz w:val="20"/>
          <w:szCs w:val="20"/>
          <w:lang w:val="en-AU"/>
        </w:rPr>
        <w:t xml:space="preserve">The final stage of testing the grates’ suitability for major motorways was to perform a dynamic strain test on an installed grate.  </w:t>
      </w:r>
      <w:r w:rsidR="007E4C78">
        <w:rPr>
          <w:sz w:val="20"/>
          <w:szCs w:val="20"/>
          <w:lang w:val="en-AU"/>
        </w:rPr>
        <w:t xml:space="preserve">A grate installed on the Steele </w:t>
      </w:r>
      <w:r w:rsidR="001730E5">
        <w:rPr>
          <w:sz w:val="20"/>
          <w:szCs w:val="20"/>
          <w:lang w:val="en-AU"/>
        </w:rPr>
        <w:t>Creek</w:t>
      </w:r>
      <w:r w:rsidR="007E4C78">
        <w:rPr>
          <w:sz w:val="20"/>
          <w:szCs w:val="20"/>
          <w:lang w:val="en-AU"/>
        </w:rPr>
        <w:t xml:space="preserve"> Bridge of the Western Ring Road (M80) was chosen</w:t>
      </w:r>
      <w:r w:rsidR="001730E5">
        <w:rPr>
          <w:sz w:val="20"/>
          <w:szCs w:val="20"/>
          <w:lang w:val="en-AU"/>
        </w:rPr>
        <w:t>.</w:t>
      </w:r>
    </w:p>
    <w:p w:rsidR="0046453E" w:rsidRDefault="001730E5" w:rsidP="008161A6">
      <w:pPr>
        <w:tabs>
          <w:tab w:val="left" w:pos="450"/>
        </w:tabs>
        <w:spacing w:after="0"/>
        <w:jc w:val="both"/>
        <w:rPr>
          <w:sz w:val="20"/>
          <w:szCs w:val="20"/>
          <w:lang w:val="en-AU"/>
        </w:rPr>
      </w:pPr>
      <w:r>
        <w:rPr>
          <w:sz w:val="20"/>
          <w:szCs w:val="20"/>
          <w:lang w:val="en-AU"/>
        </w:rPr>
        <w:tab/>
        <w:t xml:space="preserve">With a road closure, strain gauges were </w:t>
      </w:r>
      <w:r w:rsidR="0046453E">
        <w:rPr>
          <w:sz w:val="20"/>
          <w:szCs w:val="20"/>
          <w:lang w:val="en-AU"/>
        </w:rPr>
        <w:t>fitted</w:t>
      </w:r>
      <w:r>
        <w:rPr>
          <w:sz w:val="20"/>
          <w:szCs w:val="20"/>
          <w:lang w:val="en-AU"/>
        </w:rPr>
        <w:t xml:space="preserve"> </w:t>
      </w:r>
      <w:r w:rsidR="0046453E">
        <w:rPr>
          <w:sz w:val="20"/>
          <w:szCs w:val="20"/>
          <w:lang w:val="en-AU"/>
        </w:rPr>
        <w:t>to measure axial bolt forces and grate strain during dynamic vehicle traffic events.  Additionally, internal bolt strain gauges were fitted to the bolts and two studs that hold the frame to the bridge deck to measure</w:t>
      </w:r>
      <w:r w:rsidR="002E76C1">
        <w:rPr>
          <w:sz w:val="20"/>
          <w:szCs w:val="20"/>
          <w:lang w:val="en-AU"/>
        </w:rPr>
        <w:t xml:space="preserve"> the</w:t>
      </w:r>
      <w:r w:rsidR="0046453E">
        <w:rPr>
          <w:sz w:val="20"/>
          <w:szCs w:val="20"/>
          <w:lang w:val="en-AU"/>
        </w:rPr>
        <w:t xml:space="preserve"> force-strain </w:t>
      </w:r>
      <w:r w:rsidR="0046453E">
        <w:rPr>
          <w:sz w:val="20"/>
          <w:szCs w:val="20"/>
          <w:lang w:val="en-AU"/>
        </w:rPr>
        <w:lastRenderedPageBreak/>
        <w:t>relationship during dynamic impact.</w:t>
      </w:r>
      <w:r w:rsidR="00E82CDC">
        <w:rPr>
          <w:sz w:val="20"/>
          <w:szCs w:val="20"/>
          <w:lang w:val="en-AU"/>
        </w:rPr>
        <w:t xml:space="preserve"> Finally linear strain gauges were fitted to the underside of the grate.</w:t>
      </w:r>
    </w:p>
    <w:p w:rsidR="00E82CDC" w:rsidRDefault="00E82CDC" w:rsidP="008161A6">
      <w:pPr>
        <w:tabs>
          <w:tab w:val="left" w:pos="450"/>
        </w:tabs>
        <w:spacing w:after="0"/>
        <w:jc w:val="both"/>
        <w:rPr>
          <w:sz w:val="20"/>
          <w:szCs w:val="20"/>
          <w:lang w:val="en-AU"/>
        </w:rPr>
      </w:pPr>
      <w:r>
        <w:rPr>
          <w:noProof/>
          <w:sz w:val="20"/>
          <w:szCs w:val="20"/>
          <w:lang w:val="en-AU" w:eastAsia="en-AU"/>
        </w:rPr>
        <w:drawing>
          <wp:inline distT="0" distB="0" distL="0" distR="0">
            <wp:extent cx="20955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a:ln>
                      <a:noFill/>
                    </a:ln>
                  </pic:spPr>
                </pic:pic>
              </a:graphicData>
            </a:graphic>
          </wp:inline>
        </w:drawing>
      </w:r>
    </w:p>
    <w:p w:rsidR="00E82CDC" w:rsidRDefault="00E82CDC" w:rsidP="00E82CDC">
      <w:pPr>
        <w:tabs>
          <w:tab w:val="left" w:pos="450"/>
        </w:tabs>
        <w:spacing w:after="0"/>
        <w:jc w:val="center"/>
        <w:rPr>
          <w:i/>
          <w:sz w:val="15"/>
          <w:szCs w:val="15"/>
          <w:lang w:val="en-AU"/>
        </w:rPr>
      </w:pPr>
      <w:r w:rsidRPr="00E82CDC">
        <w:rPr>
          <w:i/>
          <w:sz w:val="15"/>
          <w:szCs w:val="15"/>
          <w:lang w:val="en-AU"/>
        </w:rPr>
        <w:t>A linear strain gauge fitted to the</w:t>
      </w:r>
      <w:r w:rsidR="00D1692E">
        <w:rPr>
          <w:i/>
          <w:sz w:val="15"/>
          <w:szCs w:val="15"/>
          <w:lang w:val="en-AU"/>
        </w:rPr>
        <w:t xml:space="preserve"> </w:t>
      </w:r>
      <w:r w:rsidRPr="00E82CDC">
        <w:rPr>
          <w:i/>
          <w:sz w:val="15"/>
          <w:szCs w:val="15"/>
          <w:lang w:val="en-AU"/>
        </w:rPr>
        <w:t>grate.</w:t>
      </w:r>
    </w:p>
    <w:p w:rsidR="00E82CDC" w:rsidRDefault="00D1692E" w:rsidP="00E82CDC">
      <w:pPr>
        <w:tabs>
          <w:tab w:val="left" w:pos="450"/>
        </w:tabs>
        <w:spacing w:after="0"/>
        <w:jc w:val="both"/>
        <w:rPr>
          <w:sz w:val="20"/>
          <w:szCs w:val="20"/>
          <w:lang w:val="en-AU"/>
        </w:rPr>
      </w:pPr>
      <w:r>
        <w:rPr>
          <w:sz w:val="20"/>
          <w:szCs w:val="20"/>
          <w:lang w:val="en-AU"/>
        </w:rPr>
        <w:tab/>
        <w:t>With the measuring equipment fitted a 62.5 tonne B-Double w</w:t>
      </w:r>
      <w:r w:rsidR="007F6123">
        <w:rPr>
          <w:sz w:val="20"/>
          <w:szCs w:val="20"/>
          <w:lang w:val="en-AU"/>
        </w:rPr>
        <w:t>ith 9 axles made four runs over</w:t>
      </w:r>
      <w:r>
        <w:rPr>
          <w:sz w:val="20"/>
          <w:szCs w:val="20"/>
          <w:lang w:val="en-AU"/>
        </w:rPr>
        <w:t xml:space="preserve"> the grate and frame at</w:t>
      </w:r>
      <w:r w:rsidR="007F6123">
        <w:rPr>
          <w:sz w:val="20"/>
          <w:szCs w:val="20"/>
          <w:lang w:val="en-AU"/>
        </w:rPr>
        <w:t xml:space="preserve"> 100 km/h, with the results recorded.</w:t>
      </w:r>
    </w:p>
    <w:p w:rsidR="00F2798C" w:rsidRDefault="007F6123" w:rsidP="00E82CDC">
      <w:pPr>
        <w:tabs>
          <w:tab w:val="left" w:pos="450"/>
        </w:tabs>
        <w:spacing w:after="0"/>
        <w:jc w:val="both"/>
        <w:rPr>
          <w:sz w:val="20"/>
          <w:szCs w:val="20"/>
          <w:lang w:val="en-AU"/>
        </w:rPr>
      </w:pPr>
      <w:r>
        <w:rPr>
          <w:sz w:val="20"/>
          <w:szCs w:val="20"/>
          <w:lang w:val="en-AU"/>
        </w:rPr>
        <w:tab/>
      </w:r>
      <w:r w:rsidR="00223580">
        <w:rPr>
          <w:sz w:val="20"/>
          <w:szCs w:val="20"/>
          <w:lang w:val="en-AU"/>
        </w:rPr>
        <w:t>The results from the strain gauges fitted to the bolts showed that the dynamic forces in the bolt</w:t>
      </w:r>
      <w:r w:rsidR="00F40DA5">
        <w:rPr>
          <w:sz w:val="20"/>
          <w:szCs w:val="20"/>
          <w:lang w:val="en-AU"/>
        </w:rPr>
        <w:t>s</w:t>
      </w:r>
      <w:r w:rsidR="00223580">
        <w:rPr>
          <w:sz w:val="20"/>
          <w:szCs w:val="20"/>
          <w:lang w:val="en-AU"/>
        </w:rPr>
        <w:t xml:space="preserve"> were less than 5% of what was already preloaded, showing the bolt down system to be more than adequate under large dynamic loads.</w:t>
      </w:r>
      <w:r w:rsidR="00F2798C">
        <w:rPr>
          <w:sz w:val="20"/>
          <w:szCs w:val="20"/>
          <w:lang w:val="en-AU"/>
        </w:rPr>
        <w:t xml:space="preserve">  Forces in the studs tying the frame to bridge deck were also found to be minimal, demonstrating that the frame is more than adequately tied to the bridge deck. The fatigue life of the grate determined from the maximum strain gauge result was found to be in excess of one billion cycles.</w:t>
      </w:r>
    </w:p>
    <w:p w:rsidR="00F2798C" w:rsidRDefault="00F2798C" w:rsidP="00E82CDC">
      <w:pPr>
        <w:tabs>
          <w:tab w:val="left" w:pos="450"/>
        </w:tabs>
        <w:spacing w:after="0"/>
        <w:jc w:val="both"/>
        <w:rPr>
          <w:sz w:val="20"/>
          <w:szCs w:val="20"/>
          <w:lang w:val="en-AU"/>
        </w:rPr>
      </w:pPr>
      <w:r>
        <w:rPr>
          <w:sz w:val="20"/>
          <w:szCs w:val="20"/>
          <w:lang w:val="en-AU"/>
        </w:rPr>
        <w:tab/>
        <w:t xml:space="preserve">The results showed that Road Safety Grating’s design had eliminated all the causes of </w:t>
      </w:r>
      <w:r w:rsidR="00CC7A16">
        <w:rPr>
          <w:sz w:val="20"/>
          <w:szCs w:val="20"/>
          <w:lang w:val="en-AU"/>
        </w:rPr>
        <w:t xml:space="preserve">grate dislodgements in Melbourne’s freeways.  The use of a T-Section frame had ensured the frame could be effectively </w:t>
      </w:r>
      <w:r w:rsidR="001F6CE4">
        <w:rPr>
          <w:sz w:val="20"/>
          <w:szCs w:val="20"/>
          <w:lang w:val="en-AU"/>
        </w:rPr>
        <w:t>anchored</w:t>
      </w:r>
      <w:r w:rsidR="00CC7A16">
        <w:rPr>
          <w:sz w:val="20"/>
          <w:szCs w:val="20"/>
          <w:lang w:val="en-AU"/>
        </w:rPr>
        <w:t xml:space="preserve"> to the ground, while also allowing a more stringent bolt down method to be </w:t>
      </w:r>
      <w:r w:rsidR="00CC7A16">
        <w:rPr>
          <w:sz w:val="20"/>
          <w:szCs w:val="20"/>
          <w:lang w:val="en-AU"/>
        </w:rPr>
        <w:lastRenderedPageBreak/>
        <w:t xml:space="preserve">implemented.  The preloading of the bolts </w:t>
      </w:r>
      <w:r w:rsidR="00E70D09">
        <w:rPr>
          <w:sz w:val="20"/>
          <w:szCs w:val="20"/>
          <w:lang w:val="en-AU"/>
        </w:rPr>
        <w:t>eliminated</w:t>
      </w:r>
      <w:r w:rsidR="00461DE1">
        <w:rPr>
          <w:sz w:val="20"/>
          <w:szCs w:val="20"/>
          <w:lang w:val="en-AU"/>
        </w:rPr>
        <w:t xml:space="preserve"> significant stress in the bolts under dynamic loads, ensuring the bolts would not fail and subsequently allow the grate to become dislodged.</w:t>
      </w:r>
    </w:p>
    <w:p w:rsidR="003139C0" w:rsidRDefault="003139C0" w:rsidP="00E82CDC">
      <w:pPr>
        <w:tabs>
          <w:tab w:val="left" w:pos="450"/>
        </w:tabs>
        <w:spacing w:after="0"/>
        <w:jc w:val="both"/>
        <w:rPr>
          <w:sz w:val="20"/>
          <w:szCs w:val="20"/>
          <w:lang w:val="en-AU"/>
        </w:rPr>
      </w:pPr>
      <w:r>
        <w:rPr>
          <w:sz w:val="20"/>
          <w:szCs w:val="20"/>
          <w:lang w:val="en-AU"/>
        </w:rPr>
        <w:tab/>
      </w:r>
      <w:r w:rsidR="001F6CE4">
        <w:rPr>
          <w:sz w:val="20"/>
          <w:szCs w:val="20"/>
          <w:lang w:val="en-AU"/>
        </w:rPr>
        <w:t xml:space="preserve">The spate of grate dislodgements that drove Road Safety Grating to develop a superior </w:t>
      </w:r>
      <w:r w:rsidR="001A2C1B">
        <w:rPr>
          <w:sz w:val="20"/>
          <w:szCs w:val="20"/>
          <w:lang w:val="en-AU"/>
        </w:rPr>
        <w:t>bolted down grate</w:t>
      </w:r>
      <w:r w:rsidR="001F6CE4">
        <w:rPr>
          <w:sz w:val="20"/>
          <w:szCs w:val="20"/>
          <w:lang w:val="en-AU"/>
        </w:rPr>
        <w:t xml:space="preserve"> is evidence that the Australian Standard for Access Covers and Grates is inadequate in determining standards for </w:t>
      </w:r>
      <w:r w:rsidR="001A2C1B">
        <w:rPr>
          <w:sz w:val="20"/>
          <w:szCs w:val="20"/>
          <w:lang w:val="en-AU"/>
        </w:rPr>
        <w:t xml:space="preserve">trafficable grates in freeways.  The ever increasing large dynamic loads that freeway grates are subjected to cannot be tested by AS3996’s recommended type load testing.  Additionally, AS3996’s </w:t>
      </w:r>
      <w:r w:rsidR="00476946">
        <w:rPr>
          <w:sz w:val="20"/>
          <w:szCs w:val="20"/>
          <w:lang w:val="en-AU"/>
        </w:rPr>
        <w:t>dislodgement prevention guidelines are insufficient for large dynamic loads, only requiring that the grate depth exceed 50mm</w:t>
      </w:r>
      <w:r w:rsidR="002E76C1">
        <w:rPr>
          <w:sz w:val="20"/>
          <w:szCs w:val="20"/>
          <w:lang w:val="en-AU"/>
        </w:rPr>
        <w:t xml:space="preserve"> without any other provisions</w:t>
      </w:r>
      <w:r w:rsidR="00476946">
        <w:rPr>
          <w:sz w:val="20"/>
          <w:szCs w:val="20"/>
          <w:lang w:val="en-AU"/>
        </w:rPr>
        <w:t>.</w:t>
      </w:r>
    </w:p>
    <w:p w:rsidR="00476946" w:rsidRDefault="00476946" w:rsidP="00E82CDC">
      <w:pPr>
        <w:tabs>
          <w:tab w:val="left" w:pos="450"/>
        </w:tabs>
        <w:spacing w:after="0"/>
        <w:jc w:val="both"/>
        <w:rPr>
          <w:sz w:val="20"/>
          <w:szCs w:val="20"/>
          <w:lang w:val="en-AU"/>
        </w:rPr>
      </w:pPr>
      <w:r>
        <w:rPr>
          <w:sz w:val="20"/>
          <w:szCs w:val="20"/>
          <w:lang w:val="en-AU"/>
        </w:rPr>
        <w:tab/>
        <w:t>Road Safety Grating is proud to be leading innovation in grate and bolt down techniques for grates subjected to large dynamic loads</w:t>
      </w:r>
      <w:r w:rsidR="002E76C1">
        <w:rPr>
          <w:sz w:val="20"/>
          <w:szCs w:val="20"/>
          <w:lang w:val="en-AU"/>
        </w:rPr>
        <w:t xml:space="preserve"> in freeways and helping increase safety and security on Melbourne’s freeways</w:t>
      </w:r>
      <w:r>
        <w:rPr>
          <w:sz w:val="20"/>
          <w:szCs w:val="20"/>
          <w:lang w:val="en-AU"/>
        </w:rPr>
        <w:t xml:space="preserve">. </w:t>
      </w:r>
      <w:r w:rsidR="002E76C1">
        <w:rPr>
          <w:sz w:val="20"/>
          <w:szCs w:val="20"/>
          <w:lang w:val="en-AU"/>
        </w:rPr>
        <w:t xml:space="preserve"> For further information please contact Road Safety Grating.</w:t>
      </w:r>
    </w:p>
    <w:p w:rsidR="00CF3BEE" w:rsidRDefault="00CF3BEE" w:rsidP="00E82CDC">
      <w:pPr>
        <w:tabs>
          <w:tab w:val="left" w:pos="450"/>
        </w:tabs>
        <w:spacing w:after="0"/>
        <w:jc w:val="both"/>
        <w:rPr>
          <w:b/>
          <w:sz w:val="20"/>
          <w:szCs w:val="20"/>
          <w:lang w:val="en-AU"/>
        </w:rPr>
      </w:pPr>
      <w:r>
        <w:rPr>
          <w:b/>
          <w:sz w:val="20"/>
          <w:szCs w:val="20"/>
          <w:lang w:val="en-AU"/>
        </w:rPr>
        <w:t>Road Safety Grating</w:t>
      </w:r>
    </w:p>
    <w:p w:rsidR="00CF3BEE" w:rsidRDefault="00CF3BEE" w:rsidP="00E82CDC">
      <w:pPr>
        <w:tabs>
          <w:tab w:val="left" w:pos="450"/>
        </w:tabs>
        <w:spacing w:after="0"/>
        <w:jc w:val="both"/>
        <w:rPr>
          <w:sz w:val="19"/>
          <w:szCs w:val="19"/>
          <w:lang w:val="en-AU"/>
        </w:rPr>
      </w:pPr>
      <w:r w:rsidRPr="00CF3BEE">
        <w:rPr>
          <w:sz w:val="19"/>
          <w:szCs w:val="19"/>
          <w:lang w:val="en-AU"/>
        </w:rPr>
        <w:t>13 Healey Rd, Dandenong South, VIC 3175</w:t>
      </w:r>
    </w:p>
    <w:p w:rsidR="00CF3BEE" w:rsidRDefault="00CF3BEE" w:rsidP="00E82CDC">
      <w:pPr>
        <w:tabs>
          <w:tab w:val="left" w:pos="450"/>
        </w:tabs>
        <w:spacing w:after="0"/>
        <w:jc w:val="both"/>
        <w:rPr>
          <w:sz w:val="19"/>
          <w:szCs w:val="19"/>
          <w:lang w:val="en-AU"/>
        </w:rPr>
      </w:pPr>
      <w:r>
        <w:rPr>
          <w:sz w:val="19"/>
          <w:szCs w:val="19"/>
          <w:lang w:val="en-AU"/>
        </w:rPr>
        <w:t>PH: (03) 9238 5888 Fax: (03) 9238 5800</w:t>
      </w:r>
    </w:p>
    <w:p w:rsidR="00CF3BEE" w:rsidRDefault="00CF3BEE" w:rsidP="00E82CDC">
      <w:pPr>
        <w:tabs>
          <w:tab w:val="left" w:pos="450"/>
        </w:tabs>
        <w:spacing w:after="0"/>
        <w:jc w:val="both"/>
        <w:rPr>
          <w:sz w:val="19"/>
          <w:szCs w:val="19"/>
          <w:lang w:val="en-AU"/>
        </w:rPr>
      </w:pPr>
      <w:r>
        <w:rPr>
          <w:sz w:val="19"/>
          <w:szCs w:val="19"/>
          <w:lang w:val="en-AU"/>
        </w:rPr>
        <w:t xml:space="preserve">Email: </w:t>
      </w:r>
      <w:r w:rsidRPr="00CF3BEE">
        <w:rPr>
          <w:sz w:val="19"/>
          <w:szCs w:val="19"/>
          <w:lang w:val="en-AU"/>
        </w:rPr>
        <w:t>sales@grating.com.au</w:t>
      </w:r>
    </w:p>
    <w:p w:rsidR="00CF3BEE" w:rsidRDefault="00CF3BEE" w:rsidP="00E82CDC">
      <w:pPr>
        <w:tabs>
          <w:tab w:val="left" w:pos="450"/>
        </w:tabs>
        <w:spacing w:after="0"/>
        <w:jc w:val="both"/>
        <w:rPr>
          <w:sz w:val="19"/>
          <w:szCs w:val="19"/>
          <w:lang w:val="en-AU"/>
        </w:rPr>
      </w:pPr>
      <w:r>
        <w:rPr>
          <w:sz w:val="19"/>
          <w:szCs w:val="19"/>
          <w:lang w:val="en-AU"/>
        </w:rPr>
        <w:t xml:space="preserve">Web: </w:t>
      </w:r>
      <w:r w:rsidRPr="00CF3BEE">
        <w:rPr>
          <w:sz w:val="19"/>
          <w:szCs w:val="19"/>
          <w:lang w:val="en-AU"/>
        </w:rPr>
        <w:t>www.grating.com.au</w:t>
      </w:r>
    </w:p>
    <w:p w:rsidR="00CF3BEE" w:rsidRPr="00CF3BEE" w:rsidRDefault="00CF3BEE" w:rsidP="00E82CDC">
      <w:pPr>
        <w:tabs>
          <w:tab w:val="left" w:pos="450"/>
        </w:tabs>
        <w:spacing w:after="0"/>
        <w:jc w:val="both"/>
        <w:rPr>
          <w:sz w:val="19"/>
          <w:szCs w:val="19"/>
          <w:lang w:val="en-AU"/>
        </w:rPr>
      </w:pPr>
      <w:r>
        <w:rPr>
          <w:noProof/>
          <w:sz w:val="19"/>
          <w:szCs w:val="19"/>
          <w:lang w:val="en-AU" w:eastAsia="en-AU"/>
        </w:rPr>
        <w:drawing>
          <wp:inline distT="0" distB="0" distL="0" distR="0">
            <wp:extent cx="944975" cy="9429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769" cy="950752"/>
                    </a:xfrm>
                    <a:prstGeom prst="rect">
                      <a:avLst/>
                    </a:prstGeom>
                  </pic:spPr>
                </pic:pic>
              </a:graphicData>
            </a:graphic>
          </wp:inline>
        </w:drawing>
      </w:r>
      <w:bookmarkStart w:id="0" w:name="_GoBack"/>
      <w:bookmarkEnd w:id="0"/>
    </w:p>
    <w:sectPr w:rsidR="00CF3BEE" w:rsidRPr="00CF3BEE" w:rsidSect="00722DEC">
      <w:pgSz w:w="16834" w:h="11909" w:orient="landscape" w:code="9"/>
      <w:pgMar w:top="720" w:right="720" w:bottom="720" w:left="720"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459"/>
    <w:rsid w:val="00007F20"/>
    <w:rsid w:val="000F5715"/>
    <w:rsid w:val="001128ED"/>
    <w:rsid w:val="001730E5"/>
    <w:rsid w:val="001A2C1B"/>
    <w:rsid w:val="001C6831"/>
    <w:rsid w:val="001F6CE4"/>
    <w:rsid w:val="0020468B"/>
    <w:rsid w:val="00223580"/>
    <w:rsid w:val="002E76C1"/>
    <w:rsid w:val="003139C0"/>
    <w:rsid w:val="003A0A37"/>
    <w:rsid w:val="00400E1A"/>
    <w:rsid w:val="00461DE1"/>
    <w:rsid w:val="0046453E"/>
    <w:rsid w:val="00476946"/>
    <w:rsid w:val="00496D3B"/>
    <w:rsid w:val="007020E5"/>
    <w:rsid w:val="00722DEC"/>
    <w:rsid w:val="0075652E"/>
    <w:rsid w:val="00766370"/>
    <w:rsid w:val="007775DC"/>
    <w:rsid w:val="007B2459"/>
    <w:rsid w:val="007D307A"/>
    <w:rsid w:val="007E4C78"/>
    <w:rsid w:val="007F6123"/>
    <w:rsid w:val="008161A6"/>
    <w:rsid w:val="008539A0"/>
    <w:rsid w:val="0089487F"/>
    <w:rsid w:val="0089784D"/>
    <w:rsid w:val="008D3207"/>
    <w:rsid w:val="008F2D08"/>
    <w:rsid w:val="008F47B5"/>
    <w:rsid w:val="009059BA"/>
    <w:rsid w:val="009D4976"/>
    <w:rsid w:val="00A55955"/>
    <w:rsid w:val="00A62E8E"/>
    <w:rsid w:val="00AA177E"/>
    <w:rsid w:val="00AB03EA"/>
    <w:rsid w:val="00AE38D5"/>
    <w:rsid w:val="00B33990"/>
    <w:rsid w:val="00BA1D96"/>
    <w:rsid w:val="00BB78CF"/>
    <w:rsid w:val="00BC1EB4"/>
    <w:rsid w:val="00C2187C"/>
    <w:rsid w:val="00C46117"/>
    <w:rsid w:val="00CC7A16"/>
    <w:rsid w:val="00CF3BEE"/>
    <w:rsid w:val="00D1692E"/>
    <w:rsid w:val="00E70D09"/>
    <w:rsid w:val="00E82CDC"/>
    <w:rsid w:val="00F02A75"/>
    <w:rsid w:val="00F2798C"/>
    <w:rsid w:val="00F40DA5"/>
    <w:rsid w:val="00F85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155180-205A-451B-A4A7-7014F627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Main Heading"/>
    <w:basedOn w:val="Normal"/>
    <w:next w:val="Normal"/>
    <w:link w:val="Heading1Char"/>
    <w:autoRedefine/>
    <w:uiPriority w:val="9"/>
    <w:qFormat/>
    <w:rsid w:val="00AE38D5"/>
    <w:pPr>
      <w:keepNext/>
      <w:keepLines/>
      <w:spacing w:before="240" w:after="0" w:line="240" w:lineRule="auto"/>
      <w:jc w:val="center"/>
      <w:outlineLvl w:val="0"/>
    </w:pPr>
    <w:rPr>
      <w:rFonts w:asciiTheme="majorHAnsi" w:eastAsiaTheme="majorEastAsia" w:hAnsiTheme="majorHAnsi" w:cstheme="majorBidi"/>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AE38D5"/>
    <w:rPr>
      <w:rFonts w:asciiTheme="majorHAnsi" w:eastAsiaTheme="majorEastAsia" w:hAnsiTheme="majorHAnsi" w:cstheme="majorBidi"/>
      <w:sz w:val="56"/>
      <w:szCs w:val="32"/>
    </w:rPr>
  </w:style>
  <w:style w:type="paragraph" w:styleId="BalloonText">
    <w:name w:val="Balloon Text"/>
    <w:basedOn w:val="Normal"/>
    <w:link w:val="BalloonTextChar"/>
    <w:uiPriority w:val="99"/>
    <w:semiHidden/>
    <w:unhideWhenUsed/>
    <w:rsid w:val="00F02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A75"/>
    <w:rPr>
      <w:rFonts w:ascii="Segoe UI" w:hAnsi="Segoe UI" w:cs="Segoe UI"/>
      <w:sz w:val="18"/>
      <w:szCs w:val="18"/>
    </w:rPr>
  </w:style>
  <w:style w:type="character" w:styleId="Hyperlink">
    <w:name w:val="Hyperlink"/>
    <w:basedOn w:val="DefaultParagraphFont"/>
    <w:uiPriority w:val="99"/>
    <w:unhideWhenUsed/>
    <w:rsid w:val="00CF3B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06C88-0FB6-41AC-BD9C-91CBBA2EA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1929</TotalTime>
  <Pages>1</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Hockham</dc:creator>
  <cp:keywords/>
  <dc:description/>
  <cp:lastModifiedBy>Tim Hockham</cp:lastModifiedBy>
  <cp:revision>28</cp:revision>
  <cp:lastPrinted>2013-10-16T23:01:00Z</cp:lastPrinted>
  <dcterms:created xsi:type="dcterms:W3CDTF">2013-10-15T02:53:00Z</dcterms:created>
  <dcterms:modified xsi:type="dcterms:W3CDTF">2013-10-16T23:34:00Z</dcterms:modified>
</cp:coreProperties>
</file>